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8E" w:rsidRPr="00885DDC" w:rsidRDefault="00D94F8E" w:rsidP="00D94F8E">
      <w:pPr>
        <w:spacing w:after="80" w:line="360" w:lineRule="auto"/>
        <w:jc w:val="center"/>
        <w:rPr>
          <w:sz w:val="24"/>
          <w:szCs w:val="24"/>
        </w:rPr>
      </w:pPr>
      <w:r w:rsidRPr="00885DDC">
        <w:rPr>
          <w:sz w:val="24"/>
          <w:szCs w:val="24"/>
        </w:rPr>
        <w:t>МИНОБРНАУКИ  РОССИИ</w:t>
      </w:r>
    </w:p>
    <w:p w:rsidR="00D94F8E" w:rsidRPr="00885DDC" w:rsidRDefault="00D94F8E" w:rsidP="00D94F8E">
      <w:pPr>
        <w:jc w:val="center"/>
        <w:rPr>
          <w:sz w:val="24"/>
          <w:szCs w:val="24"/>
        </w:rPr>
      </w:pPr>
      <w:r w:rsidRPr="00885DDC">
        <w:rPr>
          <w:sz w:val="24"/>
          <w:szCs w:val="24"/>
        </w:rPr>
        <w:t>Федеральное государственное бюджетное образовательное учреждение</w:t>
      </w:r>
      <w:r w:rsidRPr="00885DDC">
        <w:rPr>
          <w:sz w:val="24"/>
          <w:szCs w:val="24"/>
        </w:rPr>
        <w:br/>
        <w:t>высшего профессионального образования</w:t>
      </w:r>
    </w:p>
    <w:p w:rsidR="00D94F8E" w:rsidRPr="00885DDC" w:rsidRDefault="00D94F8E" w:rsidP="00D94F8E">
      <w:pPr>
        <w:jc w:val="center"/>
        <w:rPr>
          <w:b/>
          <w:sz w:val="24"/>
          <w:szCs w:val="24"/>
        </w:rPr>
      </w:pPr>
      <w:r w:rsidRPr="00885DDC">
        <w:rPr>
          <w:b/>
          <w:sz w:val="24"/>
          <w:szCs w:val="24"/>
        </w:rPr>
        <w:t>"</w:t>
      </w:r>
      <w:r w:rsidR="00DF2EBA" w:rsidRPr="00885DDC">
        <w:rPr>
          <w:b/>
          <w:sz w:val="24"/>
          <w:szCs w:val="24"/>
        </w:rPr>
        <w:t>Приамурский государственный университет имени Шолом-Алейхема</w:t>
      </w:r>
      <w:r w:rsidRPr="00885DDC">
        <w:rPr>
          <w:b/>
          <w:sz w:val="24"/>
          <w:szCs w:val="24"/>
        </w:rPr>
        <w:t>"</w:t>
      </w:r>
    </w:p>
    <w:p w:rsidR="00D94F8E" w:rsidRPr="00885DDC" w:rsidRDefault="00D94F8E" w:rsidP="00D94F8E">
      <w:pPr>
        <w:jc w:val="center"/>
        <w:rPr>
          <w:b/>
          <w:sz w:val="24"/>
          <w:szCs w:val="24"/>
        </w:rPr>
      </w:pPr>
    </w:p>
    <w:p w:rsidR="00F13FA6" w:rsidRPr="00885DDC" w:rsidRDefault="00F13FA6">
      <w:pPr>
        <w:spacing w:before="240" w:line="360" w:lineRule="auto"/>
        <w:rPr>
          <w:sz w:val="24"/>
          <w:szCs w:val="24"/>
        </w:rPr>
      </w:pPr>
      <w:r w:rsidRPr="00885DDC">
        <w:rPr>
          <w:sz w:val="24"/>
          <w:szCs w:val="24"/>
        </w:rPr>
        <w:t>ВЫПИСКА ИЗ ПРОТОКОЛА</w:t>
      </w:r>
    </w:p>
    <w:p w:rsidR="00F13FA6" w:rsidRPr="00885DDC" w:rsidRDefault="009D4BD3">
      <w:pPr>
        <w:tabs>
          <w:tab w:val="left" w:pos="2127"/>
          <w:tab w:val="left" w:pos="2835"/>
        </w:tabs>
        <w:spacing w:line="360" w:lineRule="auto"/>
        <w:rPr>
          <w:sz w:val="24"/>
          <w:szCs w:val="24"/>
          <w:u w:val="single"/>
        </w:rPr>
      </w:pPr>
      <w:r w:rsidRPr="00885DDC">
        <w:rPr>
          <w:sz w:val="24"/>
          <w:szCs w:val="24"/>
          <w:u w:val="single"/>
        </w:rPr>
        <w:t>2</w:t>
      </w:r>
      <w:r w:rsidR="0098249C">
        <w:rPr>
          <w:sz w:val="24"/>
          <w:szCs w:val="24"/>
          <w:u w:val="single"/>
        </w:rPr>
        <w:t>3</w:t>
      </w:r>
      <w:r w:rsidR="00615878" w:rsidRPr="00885DDC">
        <w:rPr>
          <w:sz w:val="24"/>
          <w:szCs w:val="24"/>
          <w:u w:val="single"/>
        </w:rPr>
        <w:t>.</w:t>
      </w:r>
      <w:r w:rsidR="00924FDC">
        <w:rPr>
          <w:sz w:val="24"/>
          <w:szCs w:val="24"/>
          <w:u w:val="single"/>
        </w:rPr>
        <w:t>0</w:t>
      </w:r>
      <w:r w:rsidR="0098249C">
        <w:rPr>
          <w:sz w:val="24"/>
          <w:szCs w:val="24"/>
          <w:u w:val="single"/>
        </w:rPr>
        <w:t>4</w:t>
      </w:r>
      <w:r w:rsidR="00113A9A" w:rsidRPr="00885DDC">
        <w:rPr>
          <w:sz w:val="24"/>
          <w:szCs w:val="24"/>
          <w:u w:val="single"/>
        </w:rPr>
        <w:t>.201</w:t>
      </w:r>
      <w:r w:rsidR="00924FDC">
        <w:rPr>
          <w:sz w:val="24"/>
          <w:szCs w:val="24"/>
          <w:u w:val="single"/>
        </w:rPr>
        <w:t>2</w:t>
      </w:r>
      <w:r w:rsidR="00F13FA6" w:rsidRPr="00885DDC">
        <w:rPr>
          <w:sz w:val="24"/>
          <w:szCs w:val="24"/>
          <w:u w:val="single"/>
        </w:rPr>
        <w:t xml:space="preserve"> г.  </w:t>
      </w:r>
      <w:r w:rsidR="00F13FA6" w:rsidRPr="00885DDC">
        <w:rPr>
          <w:sz w:val="24"/>
          <w:szCs w:val="24"/>
        </w:rPr>
        <w:t xml:space="preserve">№ </w:t>
      </w:r>
      <w:r w:rsidR="00D94F8E" w:rsidRPr="00885DDC">
        <w:rPr>
          <w:sz w:val="24"/>
          <w:szCs w:val="24"/>
          <w:u w:val="single"/>
        </w:rPr>
        <w:t>0</w:t>
      </w:r>
      <w:r w:rsidR="0098249C">
        <w:rPr>
          <w:sz w:val="24"/>
          <w:szCs w:val="24"/>
          <w:u w:val="single"/>
        </w:rPr>
        <w:t>6</w:t>
      </w:r>
    </w:p>
    <w:p w:rsidR="00F13FA6" w:rsidRPr="00885DDC" w:rsidRDefault="00F64DC2">
      <w:pPr>
        <w:pStyle w:val="1"/>
        <w:spacing w:before="120" w:after="120"/>
        <w:rPr>
          <w:sz w:val="24"/>
          <w:szCs w:val="24"/>
        </w:rPr>
      </w:pPr>
      <w:r w:rsidRPr="00885DDC">
        <w:rPr>
          <w:sz w:val="24"/>
          <w:szCs w:val="24"/>
        </w:rPr>
        <w:t>Заседания ученого совета</w:t>
      </w:r>
    </w:p>
    <w:p w:rsidR="00F13FA6" w:rsidRPr="00885DDC" w:rsidRDefault="00F13FA6" w:rsidP="00636824">
      <w:pPr>
        <w:pStyle w:val="1"/>
        <w:tabs>
          <w:tab w:val="left" w:pos="1900"/>
        </w:tabs>
        <w:spacing w:before="240"/>
        <w:rPr>
          <w:sz w:val="24"/>
          <w:szCs w:val="24"/>
        </w:rPr>
      </w:pPr>
      <w:r w:rsidRPr="00885DDC">
        <w:rPr>
          <w:sz w:val="24"/>
          <w:szCs w:val="24"/>
        </w:rPr>
        <w:t>Пред</w:t>
      </w:r>
      <w:r w:rsidR="00857738" w:rsidRPr="00885DDC">
        <w:rPr>
          <w:sz w:val="24"/>
          <w:szCs w:val="24"/>
        </w:rPr>
        <w:t>седатель</w:t>
      </w:r>
      <w:r w:rsidR="00857738" w:rsidRPr="00885DDC">
        <w:rPr>
          <w:sz w:val="24"/>
          <w:szCs w:val="24"/>
        </w:rPr>
        <w:tab/>
      </w:r>
      <w:r w:rsidRPr="00885DDC">
        <w:rPr>
          <w:sz w:val="24"/>
          <w:szCs w:val="24"/>
        </w:rPr>
        <w:t>- Л.С. Гринкруг</w:t>
      </w:r>
    </w:p>
    <w:p w:rsidR="00F13FA6" w:rsidRPr="00885DDC" w:rsidRDefault="00636824" w:rsidP="00636824">
      <w:pPr>
        <w:tabs>
          <w:tab w:val="left" w:pos="1900"/>
        </w:tabs>
        <w:spacing w:after="120"/>
        <w:rPr>
          <w:sz w:val="24"/>
          <w:szCs w:val="24"/>
        </w:rPr>
      </w:pPr>
      <w:r w:rsidRPr="00885DDC">
        <w:rPr>
          <w:sz w:val="24"/>
          <w:szCs w:val="24"/>
        </w:rPr>
        <w:t>Секретарь</w:t>
      </w:r>
      <w:r w:rsidRPr="00885DDC">
        <w:rPr>
          <w:sz w:val="24"/>
          <w:szCs w:val="24"/>
        </w:rPr>
        <w:tab/>
      </w:r>
      <w:r w:rsidR="00F13FA6" w:rsidRPr="00885DDC">
        <w:rPr>
          <w:sz w:val="24"/>
          <w:szCs w:val="24"/>
        </w:rPr>
        <w:t xml:space="preserve">- </w:t>
      </w:r>
      <w:r w:rsidR="00D94F8E" w:rsidRPr="00885DDC">
        <w:rPr>
          <w:sz w:val="24"/>
          <w:szCs w:val="24"/>
        </w:rPr>
        <w:t xml:space="preserve">И.М. </w:t>
      </w:r>
      <w:proofErr w:type="spellStart"/>
      <w:r w:rsidR="00D94F8E" w:rsidRPr="00885DDC">
        <w:rPr>
          <w:sz w:val="24"/>
          <w:szCs w:val="24"/>
        </w:rPr>
        <w:t>Воротилкина</w:t>
      </w:r>
      <w:proofErr w:type="spellEnd"/>
    </w:p>
    <w:p w:rsidR="00F13FA6" w:rsidRPr="00885DDC" w:rsidRDefault="00F13FA6">
      <w:pPr>
        <w:spacing w:before="240" w:after="120"/>
        <w:rPr>
          <w:sz w:val="24"/>
          <w:szCs w:val="24"/>
        </w:rPr>
      </w:pPr>
      <w:r w:rsidRPr="00885DDC">
        <w:rPr>
          <w:sz w:val="24"/>
          <w:szCs w:val="24"/>
        </w:rPr>
        <w:t xml:space="preserve">Присутствовали: </w:t>
      </w:r>
      <w:r w:rsidRPr="00885DDC">
        <w:rPr>
          <w:sz w:val="24"/>
          <w:szCs w:val="24"/>
          <w:u w:val="single"/>
        </w:rPr>
        <w:t>2</w:t>
      </w:r>
      <w:r w:rsidR="0098249C">
        <w:rPr>
          <w:sz w:val="24"/>
          <w:szCs w:val="24"/>
          <w:u w:val="single"/>
        </w:rPr>
        <w:t>3</w:t>
      </w:r>
      <w:r w:rsidR="00FB0E2F" w:rsidRPr="00885DDC">
        <w:rPr>
          <w:sz w:val="24"/>
          <w:szCs w:val="24"/>
        </w:rPr>
        <w:t xml:space="preserve"> член</w:t>
      </w:r>
      <w:r w:rsidR="00924FDC">
        <w:rPr>
          <w:sz w:val="24"/>
          <w:szCs w:val="24"/>
        </w:rPr>
        <w:t>а</w:t>
      </w:r>
      <w:r w:rsidRPr="00885DDC">
        <w:rPr>
          <w:sz w:val="24"/>
          <w:szCs w:val="24"/>
        </w:rPr>
        <w:t xml:space="preserve"> ученого совета </w:t>
      </w:r>
      <w:r w:rsidR="00FB0E2F" w:rsidRPr="00885DDC">
        <w:rPr>
          <w:sz w:val="24"/>
          <w:szCs w:val="24"/>
        </w:rPr>
        <w:t xml:space="preserve">из </w:t>
      </w:r>
      <w:r w:rsidR="00DF2EBA" w:rsidRPr="00885DDC">
        <w:rPr>
          <w:sz w:val="24"/>
          <w:szCs w:val="24"/>
        </w:rPr>
        <w:t>28</w:t>
      </w:r>
      <w:r w:rsidR="00FB0E2F" w:rsidRPr="00885DDC">
        <w:rPr>
          <w:sz w:val="24"/>
          <w:szCs w:val="24"/>
        </w:rPr>
        <w:t xml:space="preserve"> </w:t>
      </w:r>
      <w:r w:rsidRPr="00885DDC">
        <w:rPr>
          <w:sz w:val="24"/>
          <w:szCs w:val="24"/>
        </w:rPr>
        <w:t>(явочный лист прилагается).</w:t>
      </w:r>
    </w:p>
    <w:p w:rsidR="0003740D" w:rsidRPr="003E500E" w:rsidRDefault="0003740D" w:rsidP="0003740D">
      <w:pPr>
        <w:pStyle w:val="a5"/>
        <w:spacing w:before="240"/>
        <w:ind w:firstLine="0"/>
        <w:rPr>
          <w:color w:val="000000"/>
          <w:sz w:val="24"/>
          <w:szCs w:val="24"/>
        </w:rPr>
      </w:pPr>
      <w:r w:rsidRPr="003E500E">
        <w:rPr>
          <w:sz w:val="24"/>
          <w:szCs w:val="24"/>
        </w:rPr>
        <w:t>ПОВЕСТКА ДНЯ</w:t>
      </w:r>
    </w:p>
    <w:p w:rsidR="003E500E" w:rsidRPr="003E500E" w:rsidRDefault="003E500E" w:rsidP="003E500E">
      <w:pPr>
        <w:pStyle w:val="aa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00E">
        <w:rPr>
          <w:rFonts w:ascii="Times New Roman" w:hAnsi="Times New Roman" w:cs="Times New Roman"/>
          <w:sz w:val="24"/>
          <w:szCs w:val="24"/>
        </w:rPr>
        <w:t>3. Работа подразделений университета по привлечению источников внешнего финансирования научных исследований: текущее состояние и перспективы. Доклад Толстогузова П.Н.</w:t>
      </w:r>
    </w:p>
    <w:p w:rsidR="003E500E" w:rsidRPr="003E500E" w:rsidRDefault="003E500E" w:rsidP="003E500E">
      <w:pPr>
        <w:pStyle w:val="a5"/>
        <w:ind w:firstLine="0"/>
        <w:rPr>
          <w:sz w:val="24"/>
          <w:szCs w:val="24"/>
        </w:rPr>
      </w:pPr>
      <w:r w:rsidRPr="003E500E">
        <w:rPr>
          <w:sz w:val="24"/>
          <w:szCs w:val="24"/>
        </w:rPr>
        <w:t>3. СЛУШАЛИ:</w:t>
      </w:r>
    </w:p>
    <w:p w:rsidR="003E500E" w:rsidRPr="003E500E" w:rsidRDefault="003E500E" w:rsidP="003E500E">
      <w:pPr>
        <w:pStyle w:val="a3"/>
        <w:ind w:firstLine="720"/>
        <w:rPr>
          <w:sz w:val="24"/>
          <w:szCs w:val="24"/>
        </w:rPr>
      </w:pPr>
      <w:r w:rsidRPr="003E500E">
        <w:rPr>
          <w:caps/>
          <w:sz w:val="24"/>
          <w:szCs w:val="24"/>
        </w:rPr>
        <w:t>толстогузов п.н</w:t>
      </w:r>
      <w:r w:rsidRPr="003E500E">
        <w:rPr>
          <w:sz w:val="24"/>
          <w:szCs w:val="24"/>
        </w:rPr>
        <w:t xml:space="preserve">. – проректор по научной работе и информатизации. </w:t>
      </w:r>
      <w:r w:rsidR="008F0490">
        <w:rPr>
          <w:sz w:val="24"/>
          <w:szCs w:val="24"/>
        </w:rPr>
        <w:t>Доложил о р</w:t>
      </w:r>
      <w:r w:rsidR="008F0490" w:rsidRPr="003E500E">
        <w:rPr>
          <w:sz w:val="24"/>
          <w:szCs w:val="24"/>
        </w:rPr>
        <w:t>абот</w:t>
      </w:r>
      <w:r w:rsidR="008F0490">
        <w:rPr>
          <w:sz w:val="24"/>
          <w:szCs w:val="24"/>
        </w:rPr>
        <w:t>е</w:t>
      </w:r>
      <w:r w:rsidR="008F0490" w:rsidRPr="003E500E">
        <w:rPr>
          <w:sz w:val="24"/>
          <w:szCs w:val="24"/>
        </w:rPr>
        <w:t xml:space="preserve"> подразделений университета по привлечению источников внешнего финансирования научных исследований: текущее состояние и перспективы </w:t>
      </w:r>
      <w:r w:rsidRPr="003E500E">
        <w:rPr>
          <w:sz w:val="24"/>
          <w:szCs w:val="24"/>
        </w:rPr>
        <w:t>(прилагается).</w:t>
      </w:r>
    </w:p>
    <w:p w:rsidR="003E500E" w:rsidRPr="003E500E" w:rsidRDefault="003E500E" w:rsidP="003E500E">
      <w:pPr>
        <w:spacing w:line="360" w:lineRule="auto"/>
        <w:jc w:val="center"/>
        <w:rPr>
          <w:sz w:val="24"/>
          <w:szCs w:val="24"/>
        </w:rPr>
      </w:pPr>
      <w:r w:rsidRPr="003E500E">
        <w:rPr>
          <w:sz w:val="24"/>
          <w:szCs w:val="24"/>
        </w:rPr>
        <w:t>После обмена мнениями,</w:t>
      </w:r>
    </w:p>
    <w:p w:rsidR="003E500E" w:rsidRPr="003E500E" w:rsidRDefault="003E500E" w:rsidP="003E500E">
      <w:pPr>
        <w:spacing w:line="360" w:lineRule="auto"/>
        <w:jc w:val="both"/>
        <w:rPr>
          <w:sz w:val="24"/>
          <w:szCs w:val="24"/>
        </w:rPr>
      </w:pPr>
      <w:r w:rsidRPr="003E500E">
        <w:rPr>
          <w:sz w:val="24"/>
          <w:szCs w:val="24"/>
        </w:rPr>
        <w:t>ПОСТАНОВИЛИ:</w:t>
      </w:r>
    </w:p>
    <w:p w:rsidR="003E500E" w:rsidRPr="003E500E" w:rsidRDefault="003E500E" w:rsidP="003E500E">
      <w:pPr>
        <w:pStyle w:val="2"/>
        <w:spacing w:after="0" w:line="360" w:lineRule="auto"/>
        <w:rPr>
          <w:sz w:val="24"/>
          <w:szCs w:val="24"/>
        </w:rPr>
      </w:pPr>
      <w:r w:rsidRPr="003E500E">
        <w:rPr>
          <w:sz w:val="24"/>
          <w:szCs w:val="24"/>
        </w:rPr>
        <w:t>1. Заведующим кафедрами и руководителям научных подразделений:</w:t>
      </w:r>
    </w:p>
    <w:p w:rsidR="003E500E" w:rsidRPr="003E500E" w:rsidRDefault="003E500E" w:rsidP="003E500E">
      <w:pPr>
        <w:pStyle w:val="2"/>
        <w:numPr>
          <w:ilvl w:val="0"/>
          <w:numId w:val="1"/>
        </w:numPr>
        <w:tabs>
          <w:tab w:val="clear" w:pos="2891"/>
          <w:tab w:val="clear" w:pos="4535"/>
          <w:tab w:val="left" w:pos="851"/>
        </w:tabs>
        <w:spacing w:after="0" w:line="360" w:lineRule="auto"/>
        <w:ind w:left="0" w:firstLine="709"/>
        <w:rPr>
          <w:sz w:val="24"/>
          <w:szCs w:val="24"/>
        </w:rPr>
      </w:pPr>
      <w:r w:rsidRPr="003E500E">
        <w:rPr>
          <w:sz w:val="24"/>
          <w:szCs w:val="24"/>
        </w:rPr>
        <w:t xml:space="preserve">провести анализ информации о </w:t>
      </w:r>
      <w:proofErr w:type="spellStart"/>
      <w:r w:rsidRPr="003E500E">
        <w:rPr>
          <w:sz w:val="24"/>
          <w:szCs w:val="24"/>
        </w:rPr>
        <w:t>грантодающих</w:t>
      </w:r>
      <w:proofErr w:type="spellEnd"/>
      <w:r w:rsidRPr="003E500E">
        <w:rPr>
          <w:sz w:val="24"/>
          <w:szCs w:val="24"/>
        </w:rPr>
        <w:t xml:space="preserve"> организациях, объявленных и регулярно объявляемых конкурсах;</w:t>
      </w:r>
    </w:p>
    <w:p w:rsidR="003E500E" w:rsidRPr="003E500E" w:rsidRDefault="003E500E" w:rsidP="003E500E">
      <w:pPr>
        <w:pStyle w:val="2"/>
        <w:numPr>
          <w:ilvl w:val="0"/>
          <w:numId w:val="1"/>
        </w:numPr>
        <w:tabs>
          <w:tab w:val="clear" w:pos="2891"/>
          <w:tab w:val="clear" w:pos="4535"/>
          <w:tab w:val="left" w:pos="851"/>
        </w:tabs>
        <w:spacing w:after="0" w:line="360" w:lineRule="auto"/>
        <w:ind w:left="0" w:firstLine="709"/>
        <w:rPr>
          <w:sz w:val="24"/>
          <w:szCs w:val="24"/>
        </w:rPr>
      </w:pPr>
      <w:r w:rsidRPr="003E500E">
        <w:rPr>
          <w:sz w:val="24"/>
          <w:szCs w:val="24"/>
        </w:rPr>
        <w:t>в срок до 31.05.2012 г. провести в подразделениях рабочие совещания по вопросу привлечения внешнего финансирования, в срок до 15.06.2012 г. представить в УНИИД выписку из протокола рабочего совещания в следующей форме:</w:t>
      </w: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1531"/>
        <w:gridCol w:w="2191"/>
        <w:gridCol w:w="1459"/>
        <w:gridCol w:w="1603"/>
        <w:gridCol w:w="2349"/>
      </w:tblGrid>
      <w:tr w:rsidR="003E500E" w:rsidRPr="0022679C" w:rsidTr="008151E4">
        <w:tc>
          <w:tcPr>
            <w:tcW w:w="249" w:type="pct"/>
            <w:vAlign w:val="center"/>
          </w:tcPr>
          <w:p w:rsidR="003E500E" w:rsidRPr="002404EE" w:rsidRDefault="003E500E" w:rsidP="00DA08E4">
            <w:pPr>
              <w:pStyle w:val="2"/>
              <w:spacing w:after="0" w:line="240" w:lineRule="auto"/>
              <w:ind w:left="-142" w:right="-138"/>
              <w:jc w:val="center"/>
              <w:rPr>
                <w:b/>
                <w:sz w:val="20"/>
              </w:rPr>
            </w:pPr>
            <w:r w:rsidRPr="002404EE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2404EE">
              <w:rPr>
                <w:b/>
                <w:sz w:val="20"/>
              </w:rPr>
              <w:t>п</w:t>
            </w:r>
            <w:proofErr w:type="spellEnd"/>
            <w:proofErr w:type="gramEnd"/>
            <w:r w:rsidRPr="002404EE">
              <w:rPr>
                <w:b/>
                <w:sz w:val="20"/>
              </w:rPr>
              <w:t>/</w:t>
            </w:r>
            <w:proofErr w:type="spellStart"/>
            <w:r w:rsidRPr="002404EE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796" w:type="pct"/>
            <w:vAlign w:val="center"/>
          </w:tcPr>
          <w:p w:rsidR="003E500E" w:rsidRPr="002404EE" w:rsidRDefault="003E500E" w:rsidP="00DA08E4">
            <w:pPr>
              <w:pStyle w:val="2"/>
              <w:spacing w:after="0" w:line="240" w:lineRule="auto"/>
              <w:ind w:left="-142" w:right="-138"/>
              <w:jc w:val="center"/>
              <w:rPr>
                <w:b/>
                <w:sz w:val="20"/>
              </w:rPr>
            </w:pPr>
            <w:r w:rsidRPr="002404EE">
              <w:rPr>
                <w:b/>
                <w:sz w:val="20"/>
              </w:rPr>
              <w:t>Наименование</w:t>
            </w:r>
            <w:r w:rsidRPr="002404EE">
              <w:rPr>
                <w:b/>
                <w:sz w:val="20"/>
              </w:rPr>
              <w:br/>
              <w:t>фонда</w:t>
            </w:r>
          </w:p>
        </w:tc>
        <w:tc>
          <w:tcPr>
            <w:tcW w:w="1139" w:type="pct"/>
            <w:vAlign w:val="center"/>
          </w:tcPr>
          <w:p w:rsidR="003E500E" w:rsidRPr="002404EE" w:rsidRDefault="003E500E" w:rsidP="00DA08E4">
            <w:pPr>
              <w:pStyle w:val="2"/>
              <w:spacing w:after="0" w:line="240" w:lineRule="auto"/>
              <w:ind w:left="-142" w:right="-138"/>
              <w:jc w:val="center"/>
              <w:rPr>
                <w:b/>
                <w:sz w:val="20"/>
              </w:rPr>
            </w:pPr>
            <w:r w:rsidRPr="002404EE">
              <w:rPr>
                <w:b/>
                <w:sz w:val="20"/>
              </w:rPr>
              <w:t>Предварительное</w:t>
            </w:r>
            <w:r w:rsidRPr="002404EE">
              <w:rPr>
                <w:b/>
                <w:sz w:val="20"/>
              </w:rPr>
              <w:br/>
              <w:t>наименование заявки</w:t>
            </w:r>
          </w:p>
        </w:tc>
        <w:tc>
          <w:tcPr>
            <w:tcW w:w="759" w:type="pct"/>
            <w:vAlign w:val="center"/>
          </w:tcPr>
          <w:p w:rsidR="003E500E" w:rsidRPr="002404EE" w:rsidRDefault="003E500E" w:rsidP="00DA08E4">
            <w:pPr>
              <w:pStyle w:val="2"/>
              <w:spacing w:after="0" w:line="240" w:lineRule="auto"/>
              <w:ind w:left="-142" w:right="-138"/>
              <w:jc w:val="center"/>
              <w:rPr>
                <w:b/>
                <w:sz w:val="20"/>
              </w:rPr>
            </w:pPr>
            <w:r w:rsidRPr="002404EE">
              <w:rPr>
                <w:b/>
                <w:sz w:val="20"/>
              </w:rPr>
              <w:t>Срок представления заявки</w:t>
            </w:r>
          </w:p>
        </w:tc>
        <w:tc>
          <w:tcPr>
            <w:tcW w:w="834" w:type="pct"/>
            <w:vAlign w:val="center"/>
          </w:tcPr>
          <w:p w:rsidR="003E500E" w:rsidRPr="002404EE" w:rsidRDefault="003E500E" w:rsidP="00DA08E4">
            <w:pPr>
              <w:pStyle w:val="2"/>
              <w:spacing w:after="0" w:line="240" w:lineRule="auto"/>
              <w:ind w:left="-142" w:right="-138"/>
              <w:jc w:val="center"/>
              <w:rPr>
                <w:b/>
                <w:sz w:val="20"/>
              </w:rPr>
            </w:pPr>
            <w:r w:rsidRPr="002404EE">
              <w:rPr>
                <w:b/>
                <w:sz w:val="20"/>
              </w:rPr>
              <w:t>Ответственный исполнитель</w:t>
            </w:r>
          </w:p>
        </w:tc>
        <w:tc>
          <w:tcPr>
            <w:tcW w:w="1222" w:type="pct"/>
          </w:tcPr>
          <w:p w:rsidR="003E500E" w:rsidRPr="002404EE" w:rsidRDefault="003E500E" w:rsidP="00DA08E4">
            <w:pPr>
              <w:pStyle w:val="2"/>
              <w:spacing w:after="0" w:line="240" w:lineRule="auto"/>
              <w:ind w:left="-142" w:right="-138"/>
              <w:jc w:val="center"/>
              <w:rPr>
                <w:b/>
                <w:sz w:val="20"/>
              </w:rPr>
            </w:pPr>
            <w:r w:rsidRPr="002404EE">
              <w:rPr>
                <w:b/>
                <w:sz w:val="20"/>
              </w:rPr>
              <w:t>Подпись ответственного исполнителя</w:t>
            </w:r>
          </w:p>
        </w:tc>
      </w:tr>
      <w:tr w:rsidR="003E500E" w:rsidRPr="0022679C" w:rsidTr="008151E4">
        <w:tc>
          <w:tcPr>
            <w:tcW w:w="249" w:type="pct"/>
          </w:tcPr>
          <w:p w:rsidR="003E500E" w:rsidRPr="002404EE" w:rsidRDefault="003E500E" w:rsidP="00DA08E4">
            <w:pPr>
              <w:pStyle w:val="2"/>
              <w:spacing w:after="0" w:line="240" w:lineRule="auto"/>
              <w:rPr>
                <w:sz w:val="20"/>
              </w:rPr>
            </w:pPr>
          </w:p>
        </w:tc>
        <w:tc>
          <w:tcPr>
            <w:tcW w:w="796" w:type="pct"/>
          </w:tcPr>
          <w:p w:rsidR="003E500E" w:rsidRPr="002404EE" w:rsidRDefault="003E500E" w:rsidP="00DA08E4">
            <w:pPr>
              <w:pStyle w:val="2"/>
              <w:spacing w:after="0" w:line="240" w:lineRule="auto"/>
              <w:rPr>
                <w:sz w:val="20"/>
              </w:rPr>
            </w:pPr>
          </w:p>
        </w:tc>
        <w:tc>
          <w:tcPr>
            <w:tcW w:w="1139" w:type="pct"/>
          </w:tcPr>
          <w:p w:rsidR="003E500E" w:rsidRPr="002404EE" w:rsidRDefault="003E500E" w:rsidP="00DA08E4">
            <w:pPr>
              <w:pStyle w:val="2"/>
              <w:spacing w:after="0" w:line="240" w:lineRule="auto"/>
              <w:rPr>
                <w:sz w:val="20"/>
              </w:rPr>
            </w:pPr>
          </w:p>
        </w:tc>
        <w:tc>
          <w:tcPr>
            <w:tcW w:w="759" w:type="pct"/>
          </w:tcPr>
          <w:p w:rsidR="003E500E" w:rsidRPr="002404EE" w:rsidRDefault="003E500E" w:rsidP="00DA08E4">
            <w:pPr>
              <w:pStyle w:val="2"/>
              <w:spacing w:after="0" w:line="240" w:lineRule="auto"/>
              <w:rPr>
                <w:sz w:val="20"/>
              </w:rPr>
            </w:pPr>
          </w:p>
        </w:tc>
        <w:tc>
          <w:tcPr>
            <w:tcW w:w="834" w:type="pct"/>
          </w:tcPr>
          <w:p w:rsidR="003E500E" w:rsidRPr="002404EE" w:rsidRDefault="003E500E" w:rsidP="00DA08E4">
            <w:pPr>
              <w:pStyle w:val="2"/>
              <w:spacing w:after="0" w:line="240" w:lineRule="auto"/>
              <w:rPr>
                <w:sz w:val="20"/>
              </w:rPr>
            </w:pPr>
          </w:p>
        </w:tc>
        <w:tc>
          <w:tcPr>
            <w:tcW w:w="1222" w:type="pct"/>
          </w:tcPr>
          <w:p w:rsidR="003E500E" w:rsidRPr="002404EE" w:rsidRDefault="003E500E" w:rsidP="00DA08E4">
            <w:pPr>
              <w:pStyle w:val="2"/>
              <w:spacing w:after="0" w:line="240" w:lineRule="auto"/>
              <w:rPr>
                <w:sz w:val="20"/>
              </w:rPr>
            </w:pPr>
          </w:p>
        </w:tc>
      </w:tr>
      <w:tr w:rsidR="003E500E" w:rsidRPr="0022679C" w:rsidTr="008151E4">
        <w:tc>
          <w:tcPr>
            <w:tcW w:w="249" w:type="pct"/>
          </w:tcPr>
          <w:p w:rsidR="003E500E" w:rsidRPr="002404EE" w:rsidRDefault="003E500E" w:rsidP="00DA08E4">
            <w:pPr>
              <w:pStyle w:val="2"/>
              <w:spacing w:after="0" w:line="240" w:lineRule="auto"/>
              <w:rPr>
                <w:sz w:val="20"/>
              </w:rPr>
            </w:pPr>
          </w:p>
        </w:tc>
        <w:tc>
          <w:tcPr>
            <w:tcW w:w="796" w:type="pct"/>
          </w:tcPr>
          <w:p w:rsidR="003E500E" w:rsidRPr="002404EE" w:rsidRDefault="003E500E" w:rsidP="00DA08E4">
            <w:pPr>
              <w:pStyle w:val="2"/>
              <w:spacing w:after="0" w:line="240" w:lineRule="auto"/>
              <w:rPr>
                <w:sz w:val="20"/>
              </w:rPr>
            </w:pPr>
          </w:p>
        </w:tc>
        <w:tc>
          <w:tcPr>
            <w:tcW w:w="1139" w:type="pct"/>
          </w:tcPr>
          <w:p w:rsidR="003E500E" w:rsidRPr="002404EE" w:rsidRDefault="003E500E" w:rsidP="00DA08E4">
            <w:pPr>
              <w:pStyle w:val="2"/>
              <w:spacing w:after="0" w:line="240" w:lineRule="auto"/>
              <w:rPr>
                <w:sz w:val="20"/>
              </w:rPr>
            </w:pPr>
          </w:p>
        </w:tc>
        <w:tc>
          <w:tcPr>
            <w:tcW w:w="759" w:type="pct"/>
          </w:tcPr>
          <w:p w:rsidR="003E500E" w:rsidRPr="002404EE" w:rsidRDefault="003E500E" w:rsidP="00DA08E4">
            <w:pPr>
              <w:pStyle w:val="2"/>
              <w:spacing w:after="0" w:line="240" w:lineRule="auto"/>
              <w:rPr>
                <w:sz w:val="20"/>
              </w:rPr>
            </w:pPr>
          </w:p>
        </w:tc>
        <w:tc>
          <w:tcPr>
            <w:tcW w:w="834" w:type="pct"/>
          </w:tcPr>
          <w:p w:rsidR="003E500E" w:rsidRPr="002404EE" w:rsidRDefault="003E500E" w:rsidP="00DA08E4">
            <w:pPr>
              <w:pStyle w:val="2"/>
              <w:spacing w:after="0" w:line="240" w:lineRule="auto"/>
              <w:rPr>
                <w:sz w:val="20"/>
              </w:rPr>
            </w:pPr>
          </w:p>
        </w:tc>
        <w:tc>
          <w:tcPr>
            <w:tcW w:w="1222" w:type="pct"/>
          </w:tcPr>
          <w:p w:rsidR="003E500E" w:rsidRPr="002404EE" w:rsidRDefault="003E500E" w:rsidP="00DA08E4">
            <w:pPr>
              <w:pStyle w:val="2"/>
              <w:spacing w:after="0" w:line="240" w:lineRule="auto"/>
              <w:rPr>
                <w:sz w:val="20"/>
              </w:rPr>
            </w:pPr>
          </w:p>
        </w:tc>
      </w:tr>
      <w:tr w:rsidR="003E500E" w:rsidRPr="0022679C" w:rsidTr="008151E4">
        <w:tc>
          <w:tcPr>
            <w:tcW w:w="249" w:type="pct"/>
          </w:tcPr>
          <w:p w:rsidR="003E500E" w:rsidRPr="002404EE" w:rsidRDefault="003E500E" w:rsidP="00DA08E4">
            <w:pPr>
              <w:pStyle w:val="2"/>
              <w:spacing w:after="0" w:line="240" w:lineRule="auto"/>
              <w:rPr>
                <w:sz w:val="20"/>
              </w:rPr>
            </w:pPr>
          </w:p>
        </w:tc>
        <w:tc>
          <w:tcPr>
            <w:tcW w:w="796" w:type="pct"/>
          </w:tcPr>
          <w:p w:rsidR="003E500E" w:rsidRPr="002404EE" w:rsidRDefault="003E500E" w:rsidP="00DA08E4">
            <w:pPr>
              <w:pStyle w:val="2"/>
              <w:spacing w:after="0" w:line="240" w:lineRule="auto"/>
              <w:rPr>
                <w:sz w:val="20"/>
              </w:rPr>
            </w:pPr>
          </w:p>
        </w:tc>
        <w:tc>
          <w:tcPr>
            <w:tcW w:w="1139" w:type="pct"/>
          </w:tcPr>
          <w:p w:rsidR="003E500E" w:rsidRPr="002404EE" w:rsidRDefault="003E500E" w:rsidP="00DA08E4">
            <w:pPr>
              <w:pStyle w:val="2"/>
              <w:spacing w:after="0" w:line="240" w:lineRule="auto"/>
              <w:rPr>
                <w:sz w:val="20"/>
              </w:rPr>
            </w:pPr>
          </w:p>
        </w:tc>
        <w:tc>
          <w:tcPr>
            <w:tcW w:w="759" w:type="pct"/>
          </w:tcPr>
          <w:p w:rsidR="003E500E" w:rsidRPr="002404EE" w:rsidRDefault="003E500E" w:rsidP="00DA08E4">
            <w:pPr>
              <w:pStyle w:val="2"/>
              <w:spacing w:after="0" w:line="240" w:lineRule="auto"/>
              <w:rPr>
                <w:sz w:val="20"/>
              </w:rPr>
            </w:pPr>
          </w:p>
        </w:tc>
        <w:tc>
          <w:tcPr>
            <w:tcW w:w="834" w:type="pct"/>
          </w:tcPr>
          <w:p w:rsidR="003E500E" w:rsidRPr="002404EE" w:rsidRDefault="003E500E" w:rsidP="00DA08E4">
            <w:pPr>
              <w:pStyle w:val="2"/>
              <w:spacing w:after="0" w:line="240" w:lineRule="auto"/>
              <w:rPr>
                <w:sz w:val="20"/>
              </w:rPr>
            </w:pPr>
          </w:p>
        </w:tc>
        <w:tc>
          <w:tcPr>
            <w:tcW w:w="1222" w:type="pct"/>
          </w:tcPr>
          <w:p w:rsidR="003E500E" w:rsidRPr="002404EE" w:rsidRDefault="003E500E" w:rsidP="00DA08E4">
            <w:pPr>
              <w:pStyle w:val="2"/>
              <w:spacing w:after="0" w:line="240" w:lineRule="auto"/>
              <w:rPr>
                <w:sz w:val="20"/>
              </w:rPr>
            </w:pPr>
          </w:p>
        </w:tc>
      </w:tr>
    </w:tbl>
    <w:p w:rsidR="003E500E" w:rsidRDefault="003E500E" w:rsidP="003E500E">
      <w:pPr>
        <w:pStyle w:val="2"/>
        <w:spacing w:after="0" w:line="360" w:lineRule="auto"/>
        <w:rPr>
          <w:sz w:val="24"/>
          <w:szCs w:val="24"/>
        </w:rPr>
      </w:pPr>
    </w:p>
    <w:p w:rsidR="003E500E" w:rsidRPr="003E500E" w:rsidRDefault="003E500E" w:rsidP="003E500E">
      <w:pPr>
        <w:pStyle w:val="2"/>
        <w:spacing w:after="0" w:line="360" w:lineRule="auto"/>
        <w:rPr>
          <w:sz w:val="24"/>
          <w:szCs w:val="24"/>
        </w:rPr>
      </w:pPr>
      <w:r w:rsidRPr="003E500E">
        <w:rPr>
          <w:sz w:val="24"/>
          <w:szCs w:val="24"/>
        </w:rPr>
        <w:t>2. Начальнику УНИИД Василенко В.С.:</w:t>
      </w:r>
    </w:p>
    <w:p w:rsidR="003E500E" w:rsidRPr="003E500E" w:rsidRDefault="003E500E" w:rsidP="003E500E">
      <w:pPr>
        <w:pStyle w:val="2"/>
        <w:numPr>
          <w:ilvl w:val="0"/>
          <w:numId w:val="1"/>
        </w:numPr>
        <w:tabs>
          <w:tab w:val="clear" w:pos="2891"/>
          <w:tab w:val="clear" w:pos="4535"/>
          <w:tab w:val="left" w:pos="851"/>
        </w:tabs>
        <w:spacing w:after="0" w:line="360" w:lineRule="auto"/>
        <w:ind w:left="0" w:firstLine="709"/>
        <w:rPr>
          <w:sz w:val="24"/>
          <w:szCs w:val="24"/>
        </w:rPr>
      </w:pPr>
      <w:r w:rsidRPr="003E500E">
        <w:rPr>
          <w:sz w:val="24"/>
          <w:szCs w:val="24"/>
        </w:rPr>
        <w:t>организовать ведение реестра внутренней рассылки объявлений о конкурсах;</w:t>
      </w:r>
    </w:p>
    <w:p w:rsidR="003E500E" w:rsidRPr="003E500E" w:rsidRDefault="003E500E" w:rsidP="003E500E">
      <w:pPr>
        <w:pStyle w:val="2"/>
        <w:numPr>
          <w:ilvl w:val="0"/>
          <w:numId w:val="1"/>
        </w:numPr>
        <w:tabs>
          <w:tab w:val="clear" w:pos="2891"/>
          <w:tab w:val="clear" w:pos="4535"/>
          <w:tab w:val="left" w:pos="851"/>
        </w:tabs>
        <w:spacing w:after="0" w:line="360" w:lineRule="auto"/>
        <w:ind w:left="0" w:firstLine="709"/>
        <w:rPr>
          <w:sz w:val="24"/>
          <w:szCs w:val="24"/>
        </w:rPr>
      </w:pPr>
      <w:r w:rsidRPr="003E500E">
        <w:rPr>
          <w:sz w:val="24"/>
          <w:szCs w:val="24"/>
        </w:rPr>
        <w:t xml:space="preserve">ежегодно не реже двух раз в год готовить аналитический отчет о результативности участия подразделений в конкурсах грантов для учета ректором при назначении </w:t>
      </w:r>
      <w:r w:rsidRPr="003E500E">
        <w:rPr>
          <w:sz w:val="24"/>
          <w:szCs w:val="24"/>
        </w:rPr>
        <w:lastRenderedPageBreak/>
        <w:t>руководителям кафедр/подразделений стимулирующей надбавки и единовременной надбавки по итогам работы за отчетный период;</w:t>
      </w:r>
    </w:p>
    <w:p w:rsidR="003E500E" w:rsidRPr="003E500E" w:rsidRDefault="003E500E" w:rsidP="003E500E">
      <w:pPr>
        <w:pStyle w:val="2"/>
        <w:numPr>
          <w:ilvl w:val="0"/>
          <w:numId w:val="1"/>
        </w:numPr>
        <w:tabs>
          <w:tab w:val="clear" w:pos="2891"/>
          <w:tab w:val="clear" w:pos="4535"/>
          <w:tab w:val="left" w:pos="851"/>
        </w:tabs>
        <w:spacing w:after="0" w:line="360" w:lineRule="auto"/>
        <w:ind w:left="0" w:firstLine="709"/>
        <w:rPr>
          <w:sz w:val="24"/>
          <w:szCs w:val="24"/>
        </w:rPr>
      </w:pPr>
      <w:r w:rsidRPr="003E500E">
        <w:rPr>
          <w:sz w:val="24"/>
          <w:szCs w:val="24"/>
        </w:rPr>
        <w:t xml:space="preserve">не реже двух раз в год представлять реестр внутренней рассылки объявлений о конкурсах и утвержденный ректором аналитический отчет о результативности участия подразделений в конкурсах грантов в отдел </w:t>
      </w:r>
      <w:proofErr w:type="spellStart"/>
      <w:r w:rsidRPr="003E500E">
        <w:rPr>
          <w:sz w:val="24"/>
          <w:szCs w:val="24"/>
        </w:rPr>
        <w:t>веб-технологий</w:t>
      </w:r>
      <w:proofErr w:type="spellEnd"/>
      <w:r w:rsidRPr="003E500E">
        <w:rPr>
          <w:sz w:val="24"/>
          <w:szCs w:val="24"/>
        </w:rPr>
        <w:t xml:space="preserve"> и компьютерного дизайна для размещения на методическом сайте университета.</w:t>
      </w:r>
    </w:p>
    <w:p w:rsidR="003E500E" w:rsidRPr="003E500E" w:rsidRDefault="003E500E" w:rsidP="003E500E">
      <w:pPr>
        <w:pStyle w:val="a5"/>
        <w:ind w:firstLine="0"/>
        <w:jc w:val="center"/>
        <w:rPr>
          <w:sz w:val="24"/>
          <w:szCs w:val="24"/>
        </w:rPr>
      </w:pPr>
      <w:r w:rsidRPr="003E500E">
        <w:rPr>
          <w:sz w:val="24"/>
          <w:szCs w:val="24"/>
        </w:rPr>
        <w:t>«За» – 23, «против» – нет, «воздержавшихся» – нет.</w:t>
      </w:r>
    </w:p>
    <w:p w:rsidR="00D27EBE" w:rsidRPr="003E500E" w:rsidRDefault="00D27EBE">
      <w:pPr>
        <w:rPr>
          <w:sz w:val="24"/>
          <w:szCs w:val="24"/>
        </w:rPr>
      </w:pPr>
    </w:p>
    <w:p w:rsidR="004C1E76" w:rsidRPr="003E500E" w:rsidRDefault="004C1E76" w:rsidP="004C1E76">
      <w:pPr>
        <w:tabs>
          <w:tab w:val="left" w:pos="2210"/>
          <w:tab w:val="left" w:pos="6804"/>
        </w:tabs>
        <w:spacing w:line="360" w:lineRule="auto"/>
        <w:rPr>
          <w:sz w:val="24"/>
          <w:szCs w:val="24"/>
        </w:rPr>
      </w:pPr>
      <w:r w:rsidRPr="003E500E">
        <w:rPr>
          <w:sz w:val="24"/>
          <w:szCs w:val="24"/>
        </w:rPr>
        <w:t xml:space="preserve">Председатель </w:t>
      </w:r>
      <w:r w:rsidRPr="003E500E">
        <w:rPr>
          <w:sz w:val="24"/>
          <w:szCs w:val="24"/>
        </w:rPr>
        <w:tab/>
        <w:t>Л.С. Гринкруг</w:t>
      </w:r>
    </w:p>
    <w:p w:rsidR="004C1E76" w:rsidRPr="00885DDC" w:rsidRDefault="004C1E76" w:rsidP="004C1E76">
      <w:pPr>
        <w:pStyle w:val="1"/>
        <w:tabs>
          <w:tab w:val="left" w:pos="2210"/>
          <w:tab w:val="left" w:pos="6804"/>
        </w:tabs>
        <w:spacing w:line="360" w:lineRule="auto"/>
        <w:rPr>
          <w:sz w:val="24"/>
          <w:szCs w:val="24"/>
        </w:rPr>
      </w:pPr>
      <w:r w:rsidRPr="00885DDC">
        <w:rPr>
          <w:sz w:val="24"/>
          <w:szCs w:val="24"/>
        </w:rPr>
        <w:t>Секретарь</w:t>
      </w:r>
      <w:r w:rsidRPr="00885DDC">
        <w:rPr>
          <w:sz w:val="24"/>
          <w:szCs w:val="24"/>
        </w:rPr>
        <w:tab/>
      </w:r>
      <w:r w:rsidR="00F83F32" w:rsidRPr="00885DDC">
        <w:rPr>
          <w:sz w:val="24"/>
          <w:szCs w:val="24"/>
        </w:rPr>
        <w:t xml:space="preserve">И.М. </w:t>
      </w:r>
      <w:proofErr w:type="spellStart"/>
      <w:r w:rsidR="00F83F32" w:rsidRPr="00885DDC">
        <w:rPr>
          <w:sz w:val="24"/>
          <w:szCs w:val="24"/>
        </w:rPr>
        <w:t>Воротилкина</w:t>
      </w:r>
      <w:proofErr w:type="spellEnd"/>
    </w:p>
    <w:p w:rsidR="004C1E76" w:rsidRPr="00885DDC" w:rsidRDefault="004C1E76" w:rsidP="004C1E76">
      <w:pPr>
        <w:spacing w:before="120" w:line="360" w:lineRule="auto"/>
        <w:rPr>
          <w:sz w:val="24"/>
          <w:szCs w:val="24"/>
        </w:rPr>
      </w:pPr>
      <w:r w:rsidRPr="00885DDC">
        <w:rPr>
          <w:sz w:val="24"/>
          <w:szCs w:val="24"/>
        </w:rPr>
        <w:t>Верно:</w:t>
      </w:r>
    </w:p>
    <w:p w:rsidR="004C1E76" w:rsidRPr="00885DDC" w:rsidRDefault="00FB0E2F" w:rsidP="004C1E76">
      <w:pPr>
        <w:tabs>
          <w:tab w:val="left" w:pos="6800"/>
        </w:tabs>
        <w:rPr>
          <w:sz w:val="24"/>
          <w:szCs w:val="24"/>
        </w:rPr>
      </w:pPr>
      <w:r w:rsidRPr="00885DDC">
        <w:rPr>
          <w:sz w:val="24"/>
          <w:szCs w:val="24"/>
        </w:rPr>
        <w:t>Документовед</w:t>
      </w:r>
      <w:r w:rsidR="004C1E76" w:rsidRPr="00885DDC">
        <w:rPr>
          <w:sz w:val="24"/>
          <w:szCs w:val="24"/>
        </w:rPr>
        <w:t xml:space="preserve"> ученого совета</w:t>
      </w:r>
      <w:r w:rsidR="004C1E76" w:rsidRPr="00885DDC">
        <w:rPr>
          <w:sz w:val="24"/>
          <w:szCs w:val="24"/>
        </w:rPr>
        <w:tab/>
      </w:r>
      <w:r w:rsidRPr="00885DDC">
        <w:rPr>
          <w:sz w:val="24"/>
          <w:szCs w:val="24"/>
        </w:rPr>
        <w:t>С.В. Степаненко</w:t>
      </w:r>
    </w:p>
    <w:p w:rsidR="005603C2" w:rsidRPr="00885DDC" w:rsidRDefault="004C1E76" w:rsidP="004C1E76">
      <w:pPr>
        <w:tabs>
          <w:tab w:val="left" w:pos="6760"/>
        </w:tabs>
        <w:rPr>
          <w:sz w:val="24"/>
          <w:szCs w:val="24"/>
        </w:rPr>
      </w:pPr>
      <w:r w:rsidRPr="00885DDC">
        <w:rPr>
          <w:sz w:val="24"/>
          <w:szCs w:val="24"/>
        </w:rPr>
        <w:t>_________________</w:t>
      </w:r>
    </w:p>
    <w:sectPr w:rsidR="005603C2" w:rsidRPr="00885DDC" w:rsidSect="008151E4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50DD"/>
    <w:multiLevelType w:val="hybridMultilevel"/>
    <w:tmpl w:val="07C8C912"/>
    <w:lvl w:ilvl="0" w:tplc="44A854FE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652E"/>
    <w:rsid w:val="0003740D"/>
    <w:rsid w:val="00074276"/>
    <w:rsid w:val="000764EF"/>
    <w:rsid w:val="000C5BBF"/>
    <w:rsid w:val="00113A9A"/>
    <w:rsid w:val="00116F86"/>
    <w:rsid w:val="00121AF0"/>
    <w:rsid w:val="001239FD"/>
    <w:rsid w:val="00172103"/>
    <w:rsid w:val="001840B8"/>
    <w:rsid w:val="0018494B"/>
    <w:rsid w:val="001F2EC6"/>
    <w:rsid w:val="002314AA"/>
    <w:rsid w:val="002A44C1"/>
    <w:rsid w:val="002B3F9C"/>
    <w:rsid w:val="003042E0"/>
    <w:rsid w:val="003E500E"/>
    <w:rsid w:val="003F3F46"/>
    <w:rsid w:val="004160A7"/>
    <w:rsid w:val="004910D2"/>
    <w:rsid w:val="004B31F5"/>
    <w:rsid w:val="004C1E76"/>
    <w:rsid w:val="005105A4"/>
    <w:rsid w:val="005234D8"/>
    <w:rsid w:val="0053504A"/>
    <w:rsid w:val="00544510"/>
    <w:rsid w:val="005565A3"/>
    <w:rsid w:val="005603C2"/>
    <w:rsid w:val="005614D3"/>
    <w:rsid w:val="00574AB7"/>
    <w:rsid w:val="005C0608"/>
    <w:rsid w:val="005F22AE"/>
    <w:rsid w:val="00612B08"/>
    <w:rsid w:val="00615878"/>
    <w:rsid w:val="00636824"/>
    <w:rsid w:val="00651976"/>
    <w:rsid w:val="00654EE2"/>
    <w:rsid w:val="00686045"/>
    <w:rsid w:val="006D4551"/>
    <w:rsid w:val="006E3E30"/>
    <w:rsid w:val="00743DD5"/>
    <w:rsid w:val="007979BE"/>
    <w:rsid w:val="007C33C1"/>
    <w:rsid w:val="007D68C6"/>
    <w:rsid w:val="007F7239"/>
    <w:rsid w:val="00810937"/>
    <w:rsid w:val="008151E4"/>
    <w:rsid w:val="00832132"/>
    <w:rsid w:val="00847E35"/>
    <w:rsid w:val="00857738"/>
    <w:rsid w:val="00885DDC"/>
    <w:rsid w:val="008A5806"/>
    <w:rsid w:val="008B1B4A"/>
    <w:rsid w:val="008F0490"/>
    <w:rsid w:val="008F0A15"/>
    <w:rsid w:val="008F1933"/>
    <w:rsid w:val="00924FDC"/>
    <w:rsid w:val="00957EBC"/>
    <w:rsid w:val="0098249C"/>
    <w:rsid w:val="009C4317"/>
    <w:rsid w:val="009D4BD3"/>
    <w:rsid w:val="009D7E2C"/>
    <w:rsid w:val="00A43080"/>
    <w:rsid w:val="00A73D4B"/>
    <w:rsid w:val="00AC350A"/>
    <w:rsid w:val="00AC7375"/>
    <w:rsid w:val="00AD653F"/>
    <w:rsid w:val="00AF43E3"/>
    <w:rsid w:val="00B10366"/>
    <w:rsid w:val="00B10DBF"/>
    <w:rsid w:val="00B116DF"/>
    <w:rsid w:val="00B51DF5"/>
    <w:rsid w:val="00B5406C"/>
    <w:rsid w:val="00BC18A1"/>
    <w:rsid w:val="00BD1DDE"/>
    <w:rsid w:val="00C019DD"/>
    <w:rsid w:val="00C26B0A"/>
    <w:rsid w:val="00C471C4"/>
    <w:rsid w:val="00C5243F"/>
    <w:rsid w:val="00C942AD"/>
    <w:rsid w:val="00CB5731"/>
    <w:rsid w:val="00CC3ADA"/>
    <w:rsid w:val="00D11204"/>
    <w:rsid w:val="00D27EBE"/>
    <w:rsid w:val="00D66A63"/>
    <w:rsid w:val="00D94F8E"/>
    <w:rsid w:val="00DE4388"/>
    <w:rsid w:val="00DF0E41"/>
    <w:rsid w:val="00DF2EBA"/>
    <w:rsid w:val="00DF63CC"/>
    <w:rsid w:val="00DF6AF0"/>
    <w:rsid w:val="00E2388B"/>
    <w:rsid w:val="00E34F25"/>
    <w:rsid w:val="00E61010"/>
    <w:rsid w:val="00E6202A"/>
    <w:rsid w:val="00E8700C"/>
    <w:rsid w:val="00E965A4"/>
    <w:rsid w:val="00ED047E"/>
    <w:rsid w:val="00ED1D19"/>
    <w:rsid w:val="00F13FA6"/>
    <w:rsid w:val="00F51980"/>
    <w:rsid w:val="00F64DC2"/>
    <w:rsid w:val="00F730F4"/>
    <w:rsid w:val="00F83F32"/>
    <w:rsid w:val="00F85E2F"/>
    <w:rsid w:val="00F8689D"/>
    <w:rsid w:val="00FB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3E500E"/>
    <w:rPr>
      <w:sz w:val="26"/>
    </w:rPr>
  </w:style>
  <w:style w:type="paragraph" w:customStyle="1" w:styleId="aa">
    <w:name w:val="Îáû÷íûé"/>
    <w:rsid w:val="003E500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Journal" w:eastAsia="Journal" w:hAnsi="Journal" w:cs="Journ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0443-9D77-4F14-848B-526BD584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5</cp:revision>
  <cp:lastPrinted>2011-06-21T05:14:00Z</cp:lastPrinted>
  <dcterms:created xsi:type="dcterms:W3CDTF">2012-05-03T22:23:00Z</dcterms:created>
  <dcterms:modified xsi:type="dcterms:W3CDTF">2012-05-03T22:59:00Z</dcterms:modified>
</cp:coreProperties>
</file>